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keepNext/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дело № 2-</w:t>
      </w:r>
      <w:r>
        <w:rPr>
          <w:rStyle w:val="cat-UserDefinedgrp-19rplc-0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keepNext/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ИМЕНЕМ РОССИЙСКОЙ ФЕДЕРАЦИИ</w:t>
      </w:r>
    </w:p>
    <w:p>
      <w:pPr>
        <w:spacing w:before="0" w:after="0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(резолютивная часть)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16 октября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года</w:t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ab/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>город Сургут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</w:t>
      </w:r>
      <w:r>
        <w:rPr>
          <w:rFonts w:ascii="Times New Roman" w:eastAsia="Times New Roman" w:hAnsi="Times New Roman" w:cs="Times New Roman"/>
          <w:sz w:val="26"/>
          <w:szCs w:val="26"/>
        </w:rPr>
        <w:t>ирово</w:t>
      </w:r>
      <w:r>
        <w:rPr>
          <w:rFonts w:ascii="Times New Roman" w:eastAsia="Times New Roman" w:hAnsi="Times New Roman" w:cs="Times New Roman"/>
          <w:sz w:val="26"/>
          <w:szCs w:val="26"/>
        </w:rPr>
        <w:t>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судь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Думлер </w:t>
      </w:r>
      <w:r>
        <w:rPr>
          <w:rStyle w:val="cat-UserDefinedgrp-20rplc-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рассмотрев в порядке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упрощенного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производства гражданское дело по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иску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ПКО «</w:t>
      </w:r>
      <w:r>
        <w:rPr>
          <w:rFonts w:ascii="Times New Roman" w:eastAsia="Times New Roman" w:hAnsi="Times New Roman" w:cs="Times New Roman"/>
          <w:sz w:val="26"/>
          <w:szCs w:val="26"/>
        </w:rPr>
        <w:t>ЦДУ Инвест</w:t>
      </w:r>
      <w:r>
        <w:rPr>
          <w:rFonts w:ascii="Times New Roman" w:eastAsia="Times New Roman" w:hAnsi="Times New Roman" w:cs="Times New Roman"/>
          <w:sz w:val="26"/>
          <w:szCs w:val="26"/>
        </w:rPr>
        <w:t>»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к </w:t>
      </w:r>
      <w:r>
        <w:rPr>
          <w:rFonts w:ascii="Times New Roman" w:eastAsia="Times New Roman" w:hAnsi="Times New Roman" w:cs="Times New Roman"/>
          <w:sz w:val="26"/>
          <w:szCs w:val="26"/>
        </w:rPr>
        <w:t>Радаевой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руководствуясь ст.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ст. 232.2, 232.4 Г</w:t>
      </w:r>
      <w:r>
        <w:rPr>
          <w:rFonts w:ascii="Times New Roman" w:eastAsia="Times New Roman" w:hAnsi="Times New Roman" w:cs="Times New Roman"/>
          <w:sz w:val="26"/>
          <w:szCs w:val="26"/>
        </w:rPr>
        <w:t>ПК РФ</w:t>
      </w:r>
      <w:r>
        <w:rPr>
          <w:rFonts w:ascii="Times New Roman" w:eastAsia="Times New Roman" w:hAnsi="Times New Roman" w:cs="Times New Roman"/>
          <w:sz w:val="26"/>
          <w:szCs w:val="26"/>
        </w:rPr>
        <w:t>,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решил:</w:t>
      </w:r>
    </w:p>
    <w:p>
      <w:pPr>
        <w:spacing w:before="0" w:after="0"/>
        <w:ind w:firstLine="567"/>
        <w:jc w:val="center"/>
        <w:rPr>
          <w:sz w:val="26"/>
          <w:szCs w:val="26"/>
        </w:rPr>
      </w:pP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И</w:t>
      </w:r>
      <w:r>
        <w:rPr>
          <w:rFonts w:ascii="Times New Roman" w:eastAsia="Times New Roman" w:hAnsi="Times New Roman" w:cs="Times New Roman"/>
          <w:sz w:val="26"/>
          <w:szCs w:val="26"/>
        </w:rPr>
        <w:t>сковы</w:t>
      </w:r>
      <w:r>
        <w:rPr>
          <w:rFonts w:ascii="Times New Roman" w:eastAsia="Times New Roman" w:hAnsi="Times New Roman" w:cs="Times New Roman"/>
          <w:sz w:val="26"/>
          <w:szCs w:val="26"/>
        </w:rPr>
        <w:t>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требовани</w:t>
      </w:r>
      <w:r>
        <w:rPr>
          <w:rFonts w:ascii="Times New Roman" w:eastAsia="Times New Roman" w:hAnsi="Times New Roman" w:cs="Times New Roman"/>
          <w:sz w:val="26"/>
          <w:szCs w:val="26"/>
        </w:rPr>
        <w:t>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ПКО «</w:t>
      </w:r>
      <w:r>
        <w:rPr>
          <w:rFonts w:ascii="Times New Roman" w:eastAsia="Times New Roman" w:hAnsi="Times New Roman" w:cs="Times New Roman"/>
          <w:sz w:val="26"/>
          <w:szCs w:val="26"/>
        </w:rPr>
        <w:t>ЦДУ Инвест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(ИНН </w:t>
      </w:r>
      <w:r>
        <w:rPr>
          <w:rStyle w:val="cat-UserDefinedgrp-22rplc-12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) к </w:t>
      </w:r>
      <w:r>
        <w:rPr>
          <w:rFonts w:ascii="Times New Roman" w:eastAsia="Times New Roman" w:hAnsi="Times New Roman" w:cs="Times New Roman"/>
          <w:sz w:val="26"/>
          <w:szCs w:val="26"/>
        </w:rPr>
        <w:t>Радаевой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1rplc-14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(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ИНН </w:t>
      </w:r>
      <w:r>
        <w:rPr>
          <w:rStyle w:val="cat-UserDefinedgrp-23rplc-1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) о взыскании задолженности по договору займа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– </w:t>
      </w:r>
      <w:r>
        <w:rPr>
          <w:rStyle w:val="cat-UserDefinedgrp-24rplc-16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Взыскать с </w:t>
      </w:r>
      <w:r>
        <w:rPr>
          <w:rFonts w:ascii="Times New Roman" w:eastAsia="Times New Roman" w:hAnsi="Times New Roman" w:cs="Times New Roman"/>
          <w:sz w:val="26"/>
          <w:szCs w:val="26"/>
        </w:rPr>
        <w:t>Радаевой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Style w:val="cat-UserDefinedgrp-25rplc-18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пользу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ООО ПКО «</w:t>
      </w:r>
      <w:r>
        <w:rPr>
          <w:rFonts w:ascii="Times New Roman" w:eastAsia="Times New Roman" w:hAnsi="Times New Roman" w:cs="Times New Roman"/>
          <w:sz w:val="26"/>
          <w:szCs w:val="26"/>
        </w:rPr>
        <w:t>ЦДУ Инвест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»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задолженность по договору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займа № </w:t>
      </w:r>
      <w:r>
        <w:rPr>
          <w:rStyle w:val="cat-UserDefinedgrp-26rplc-20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от </w:t>
      </w:r>
      <w:r>
        <w:rPr>
          <w:rFonts w:ascii="Times New Roman" w:eastAsia="Times New Roman" w:hAnsi="Times New Roman" w:cs="Times New Roman"/>
          <w:sz w:val="26"/>
          <w:szCs w:val="26"/>
        </w:rPr>
        <w:t>03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>.20</w:t>
      </w:r>
      <w:r>
        <w:rPr>
          <w:rFonts w:ascii="Times New Roman" w:eastAsia="Times New Roman" w:hAnsi="Times New Roman" w:cs="Times New Roman"/>
          <w:sz w:val="26"/>
          <w:szCs w:val="26"/>
        </w:rPr>
        <w:t>2</w:t>
      </w:r>
      <w:r>
        <w:rPr>
          <w:rFonts w:ascii="Times New Roman" w:eastAsia="Times New Roman" w:hAnsi="Times New Roman" w:cs="Times New Roman"/>
          <w:sz w:val="26"/>
          <w:szCs w:val="26"/>
        </w:rPr>
        <w:t>5, заключенному между ответчиком и ООО «</w:t>
      </w:r>
      <w:r>
        <w:rPr>
          <w:rFonts w:ascii="Times New Roman" w:eastAsia="Times New Roman" w:hAnsi="Times New Roman" w:cs="Times New Roman"/>
          <w:sz w:val="26"/>
          <w:szCs w:val="26"/>
        </w:rPr>
        <w:t>Кредиска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МКК</w:t>
      </w:r>
      <w:r>
        <w:rPr>
          <w:rFonts w:ascii="Times New Roman" w:eastAsia="Times New Roman" w:hAnsi="Times New Roman" w:cs="Times New Roman"/>
          <w:sz w:val="26"/>
          <w:szCs w:val="26"/>
        </w:rPr>
        <w:t>»,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за </w:t>
      </w:r>
      <w:r>
        <w:rPr>
          <w:rFonts w:ascii="Times New Roman" w:eastAsia="Times New Roman" w:hAnsi="Times New Roman" w:cs="Times New Roman"/>
          <w:sz w:val="26"/>
          <w:szCs w:val="26"/>
        </w:rPr>
        <w:t>период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>с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25.01.2026 по 09.06.2026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в размере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Style w:val="cat-UserDefinedgrp-27rplc-25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>; судебные расходы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по оплате госпошлины в размере </w:t>
      </w:r>
      <w:r>
        <w:rPr>
          <w:rStyle w:val="cat-UserDefinedgrp-28rplc-27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почтовые расходы в размере </w:t>
      </w:r>
      <w:r>
        <w:rPr>
          <w:rStyle w:val="cat-UserDefinedgrp-29rplc-29"/>
          <w:rFonts w:ascii="Times New Roman" w:eastAsia="Times New Roman" w:hAnsi="Times New Roman" w:cs="Times New Roman"/>
          <w:sz w:val="26"/>
          <w:szCs w:val="26"/>
        </w:rPr>
        <w:t>...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.,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всего взыскать </w:t>
      </w:r>
      <w:r>
        <w:rPr>
          <w:rStyle w:val="cat-UserDefinedgrp-30rplc-32"/>
          <w:rFonts w:ascii="Times New Roman" w:eastAsia="Times New Roman" w:hAnsi="Times New Roman" w:cs="Times New Roman"/>
          <w:sz w:val="26"/>
          <w:szCs w:val="26"/>
        </w:rPr>
        <w:t>...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Разъяснить, что </w:t>
      </w:r>
      <w:r>
        <w:rPr>
          <w:rFonts w:ascii="Times New Roman" w:eastAsia="Times New Roman" w:hAnsi="Times New Roman" w:cs="Times New Roman"/>
          <w:sz w:val="26"/>
          <w:szCs w:val="26"/>
        </w:rPr>
        <w:t>заявление о составлении мотивированного решения суда может быть подано в течение пяти дней со дня подписания резолютивной части решения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Мотивированное решение суда изготавливается 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>десяти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дней со дня поступления от лица, участвующего в деле, его представителя соответствующего заявления или со дня подачи апелляционной жалобы.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Решение суда по делу, рассмотренному в порядке упрощенного производства, вступает в законную силу по истечении пятнадцати дней со дня его принятия, если не поданы апелляционные жалоба, представление.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В случае составления мотивированного решения суда такое решение вступает в законную силу по истечении срока, установленного для подачи апелляционной жалобы на решение суда по делу, рассмотренному в порядке упрощенного производства.</w:t>
      </w:r>
    </w:p>
    <w:p>
      <w:pPr>
        <w:spacing w:before="0" w:after="0"/>
        <w:ind w:firstLine="567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Решение по результатам рассмотрения дела в порядке упрощенного производства может быть обжаловано </w:t>
      </w:r>
      <w:r>
        <w:rPr>
          <w:rFonts w:ascii="Times New Roman" w:eastAsia="Times New Roman" w:hAnsi="Times New Roman" w:cs="Times New Roman"/>
          <w:sz w:val="26"/>
          <w:szCs w:val="26"/>
        </w:rPr>
        <w:t>в апелляционном порядке в Сургутский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городской суд Ханты-Мансийского автономного округа – Югры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в течение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пятнадцати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дней со дня его принятия, а в случае составления мотивированного решения суда по заявлению лиц, участвующих в деле, их представителей – со дня принятия решения в окончательной форме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путём подачи апелляционной жалобы через мирового судью судебного участка № </w:t>
      </w:r>
      <w:r>
        <w:rPr>
          <w:rFonts w:ascii="Times New Roman" w:eastAsia="Times New Roman" w:hAnsi="Times New Roman" w:cs="Times New Roman"/>
          <w:sz w:val="26"/>
          <w:szCs w:val="26"/>
        </w:rPr>
        <w:t>12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>Сургутского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судебного района города окружного значения Сургута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6"/>
          <w:szCs w:val="26"/>
        </w:rPr>
        <w:t>.</w:t>
      </w:r>
    </w:p>
    <w:p>
      <w:pPr>
        <w:spacing w:before="0" w:after="0"/>
        <w:ind w:firstLine="567"/>
        <w:jc w:val="both"/>
        <w:rPr>
          <w:sz w:val="26"/>
          <w:szCs w:val="26"/>
        </w:rPr>
      </w:pP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Мировой судья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           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             </w:t>
      </w:r>
      <w:r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  <w:r>
        <w:rPr>
          <w:rFonts w:ascii="Times New Roman" w:eastAsia="Times New Roman" w:hAnsi="Times New Roman" w:cs="Times New Roman"/>
          <w:sz w:val="26"/>
          <w:szCs w:val="26"/>
        </w:rPr>
        <w:t>Г.П.Думлер</w:t>
      </w:r>
    </w:p>
    <w:p>
      <w:pPr>
        <w:spacing w:before="0" w:after="0"/>
        <w:jc w:val="both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 xml:space="preserve">КОПИЯ ВЕРНА 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М</w:t>
      </w:r>
      <w:r>
        <w:rPr>
          <w:rFonts w:ascii="Times New Roman" w:eastAsia="Times New Roman" w:hAnsi="Times New Roman" w:cs="Times New Roman"/>
          <w:sz w:val="23"/>
          <w:szCs w:val="23"/>
        </w:rPr>
        <w:t>ирово</w:t>
      </w:r>
      <w:r>
        <w:rPr>
          <w:rFonts w:ascii="Times New Roman" w:eastAsia="Times New Roman" w:hAnsi="Times New Roman" w:cs="Times New Roman"/>
          <w:sz w:val="23"/>
          <w:szCs w:val="23"/>
        </w:rPr>
        <w:t>й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судь</w:t>
      </w:r>
      <w:r>
        <w:rPr>
          <w:rFonts w:ascii="Times New Roman" w:eastAsia="Times New Roman" w:hAnsi="Times New Roman" w:cs="Times New Roman"/>
          <w:sz w:val="23"/>
          <w:szCs w:val="23"/>
        </w:rPr>
        <w:t>я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судебного участка №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1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</w:t>
      </w:r>
      <w:r>
        <w:rPr>
          <w:rFonts w:ascii="Times New Roman" w:eastAsia="Times New Roman" w:hAnsi="Times New Roman" w:cs="Times New Roman"/>
          <w:sz w:val="23"/>
          <w:szCs w:val="23"/>
        </w:rPr>
        <w:t>Сургутского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судебного района города окружного значения Сургута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ХМАО-Югры ______________________ </w:t>
      </w:r>
      <w:r>
        <w:rPr>
          <w:rFonts w:ascii="Times New Roman" w:eastAsia="Times New Roman" w:hAnsi="Times New Roman" w:cs="Times New Roman"/>
          <w:sz w:val="23"/>
          <w:szCs w:val="23"/>
        </w:rPr>
        <w:t>Г.П.Думлер</w:t>
      </w:r>
    </w:p>
    <w:p>
      <w:pPr>
        <w:spacing w:before="0" w:after="0"/>
        <w:rPr>
          <w:sz w:val="23"/>
          <w:szCs w:val="23"/>
        </w:rPr>
      </w:pPr>
      <w:r>
        <w:rPr>
          <w:rFonts w:ascii="Times New Roman" w:eastAsia="Times New Roman" w:hAnsi="Times New Roman" w:cs="Times New Roman"/>
          <w:sz w:val="23"/>
          <w:szCs w:val="23"/>
        </w:rPr>
        <w:t>16</w:t>
      </w:r>
      <w:r>
        <w:rPr>
          <w:rFonts w:ascii="Times New Roman" w:eastAsia="Times New Roman" w:hAnsi="Times New Roman" w:cs="Times New Roman"/>
          <w:sz w:val="23"/>
          <w:szCs w:val="23"/>
        </w:rPr>
        <w:t>.</w:t>
      </w:r>
      <w:r>
        <w:rPr>
          <w:rFonts w:ascii="Times New Roman" w:eastAsia="Times New Roman" w:hAnsi="Times New Roman" w:cs="Times New Roman"/>
          <w:sz w:val="23"/>
          <w:szCs w:val="23"/>
        </w:rPr>
        <w:t>10</w:t>
      </w:r>
      <w:r>
        <w:rPr>
          <w:rFonts w:ascii="Times New Roman" w:eastAsia="Times New Roman" w:hAnsi="Times New Roman" w:cs="Times New Roman"/>
          <w:sz w:val="23"/>
          <w:szCs w:val="23"/>
        </w:rPr>
        <w:t>.202</w:t>
      </w:r>
      <w:r>
        <w:rPr>
          <w:rFonts w:ascii="Times New Roman" w:eastAsia="Times New Roman" w:hAnsi="Times New Roman" w:cs="Times New Roman"/>
          <w:sz w:val="23"/>
          <w:szCs w:val="23"/>
        </w:rPr>
        <w:t>6</w:t>
      </w:r>
      <w:r>
        <w:rPr>
          <w:rFonts w:ascii="Times New Roman" w:eastAsia="Times New Roman" w:hAnsi="Times New Roman" w:cs="Times New Roman"/>
          <w:sz w:val="23"/>
          <w:szCs w:val="23"/>
        </w:rPr>
        <w:t xml:space="preserve"> года </w:t>
      </w: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3"/>
          <w:szCs w:val="23"/>
        </w:rPr>
        <w:t xml:space="preserve">Подлинный документ находится в деле № </w:t>
      </w:r>
      <w:r>
        <w:rPr>
          <w:rFonts w:ascii="Times New Roman" w:eastAsia="Times New Roman" w:hAnsi="Times New Roman" w:cs="Times New Roman"/>
          <w:sz w:val="23"/>
          <w:szCs w:val="23"/>
        </w:rPr>
        <w:t>2</w:t>
      </w:r>
      <w:r>
        <w:rPr>
          <w:rFonts w:ascii="Times New Roman" w:eastAsia="Times New Roman" w:hAnsi="Times New Roman" w:cs="Times New Roman"/>
          <w:sz w:val="23"/>
          <w:szCs w:val="23"/>
        </w:rPr>
        <w:t>-</w:t>
      </w:r>
      <w:r>
        <w:rPr>
          <w:rStyle w:val="cat-UserDefinedgrp-31rplc-38"/>
          <w:rFonts w:ascii="Times New Roman" w:eastAsia="Times New Roman" w:hAnsi="Times New Roman" w:cs="Times New Roman"/>
          <w:sz w:val="23"/>
          <w:szCs w:val="23"/>
        </w:rPr>
        <w:t>...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19rplc-0">
    <w:name w:val="cat-UserDefined grp-19 rplc-0"/>
    <w:basedOn w:val="DefaultParagraphFont"/>
  </w:style>
  <w:style w:type="character" w:customStyle="1" w:styleId="cat-UserDefinedgrp-20rplc-7">
    <w:name w:val="cat-UserDefined grp-20 rplc-7"/>
    <w:basedOn w:val="DefaultParagraphFont"/>
  </w:style>
  <w:style w:type="character" w:customStyle="1" w:styleId="cat-UserDefinedgrp-21rplc-10">
    <w:name w:val="cat-UserDefined grp-21 rplc-10"/>
    <w:basedOn w:val="DefaultParagraphFont"/>
  </w:style>
  <w:style w:type="character" w:customStyle="1" w:styleId="cat-UserDefinedgrp-22rplc-12">
    <w:name w:val="cat-UserDefined grp-22 rplc-12"/>
    <w:basedOn w:val="DefaultParagraphFont"/>
  </w:style>
  <w:style w:type="character" w:customStyle="1" w:styleId="cat-UserDefinedgrp-21rplc-14">
    <w:name w:val="cat-UserDefined grp-21 rplc-14"/>
    <w:basedOn w:val="DefaultParagraphFont"/>
  </w:style>
  <w:style w:type="character" w:customStyle="1" w:styleId="cat-UserDefinedgrp-23rplc-15">
    <w:name w:val="cat-UserDefined grp-23 rplc-15"/>
    <w:basedOn w:val="DefaultParagraphFont"/>
  </w:style>
  <w:style w:type="character" w:customStyle="1" w:styleId="cat-UserDefinedgrp-24rplc-16">
    <w:name w:val="cat-UserDefined grp-24 rplc-16"/>
    <w:basedOn w:val="DefaultParagraphFont"/>
  </w:style>
  <w:style w:type="character" w:customStyle="1" w:styleId="cat-UserDefinedgrp-25rplc-18">
    <w:name w:val="cat-UserDefined grp-25 rplc-18"/>
    <w:basedOn w:val="DefaultParagraphFont"/>
  </w:style>
  <w:style w:type="character" w:customStyle="1" w:styleId="cat-UserDefinedgrp-26rplc-20">
    <w:name w:val="cat-UserDefined grp-26 rplc-20"/>
    <w:basedOn w:val="DefaultParagraphFont"/>
  </w:style>
  <w:style w:type="character" w:customStyle="1" w:styleId="cat-UserDefinedgrp-27rplc-25">
    <w:name w:val="cat-UserDefined grp-27 rplc-25"/>
    <w:basedOn w:val="DefaultParagraphFont"/>
  </w:style>
  <w:style w:type="character" w:customStyle="1" w:styleId="cat-UserDefinedgrp-28rplc-27">
    <w:name w:val="cat-UserDefined grp-28 rplc-27"/>
    <w:basedOn w:val="DefaultParagraphFont"/>
  </w:style>
  <w:style w:type="character" w:customStyle="1" w:styleId="cat-UserDefinedgrp-29rplc-29">
    <w:name w:val="cat-UserDefined grp-29 rplc-29"/>
    <w:basedOn w:val="DefaultParagraphFont"/>
  </w:style>
  <w:style w:type="character" w:customStyle="1" w:styleId="cat-UserDefinedgrp-30rplc-32">
    <w:name w:val="cat-UserDefined grp-30 rplc-32"/>
    <w:basedOn w:val="DefaultParagraphFont"/>
  </w:style>
  <w:style w:type="character" w:customStyle="1" w:styleId="cat-UserDefinedgrp-31rplc-38">
    <w:name w:val="cat-UserDefined grp-31 rplc-38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